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0CC9" w:rsidTr="00286867">
        <w:trPr>
          <w:trHeight w:val="719"/>
        </w:trPr>
        <w:tc>
          <w:tcPr>
            <w:tcW w:w="9570" w:type="dxa"/>
          </w:tcPr>
          <w:p w:rsidR="009A0CC9" w:rsidRDefault="009A0CC9" w:rsidP="00286867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A0CC9" w:rsidRDefault="009A0CC9" w:rsidP="009A0CC9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250" w:type="dxa"/>
        <w:tblLook w:val="01E0"/>
      </w:tblPr>
      <w:tblGrid>
        <w:gridCol w:w="3285"/>
        <w:gridCol w:w="3153"/>
        <w:gridCol w:w="1217"/>
        <w:gridCol w:w="1701"/>
      </w:tblGrid>
      <w:tr w:rsidR="009A0CC9" w:rsidTr="00286867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CC9" w:rsidRPr="00744714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20 ноября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53" w:type="dxa"/>
            <w:vAlign w:val="bottom"/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217" w:type="dxa"/>
            <w:vAlign w:val="bottom"/>
            <w:hideMark/>
          </w:tcPr>
          <w:p w:rsidR="009A0CC9" w:rsidRDefault="009A0CC9" w:rsidP="0028686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0CC9" w:rsidRPr="00744714" w:rsidRDefault="009A0CC9" w:rsidP="009A0C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611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A0CC9" w:rsidTr="00286867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3" w:type="dxa"/>
            <w:hideMark/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2918" w:type="dxa"/>
            <w:gridSpan w:val="2"/>
          </w:tcPr>
          <w:p w:rsidR="009A0CC9" w:rsidRDefault="009A0CC9" w:rsidP="002868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A0CC9" w:rsidRPr="009A0CC9" w:rsidRDefault="009A0CC9" w:rsidP="009A0CC9">
      <w:pPr>
        <w:pStyle w:val="a4"/>
        <w:jc w:val="center"/>
        <w:rPr>
          <w:b/>
          <w:snapToGrid w:val="0"/>
          <w:sz w:val="16"/>
          <w:szCs w:val="16"/>
        </w:rPr>
      </w:pPr>
    </w:p>
    <w:p w:rsidR="009A0CC9" w:rsidRDefault="009A0CC9" w:rsidP="009A0CC9">
      <w:pPr>
        <w:pStyle w:val="ConsPlusNormal"/>
        <w:widowControl/>
        <w:spacing w:before="240" w:after="240"/>
        <w:ind w:left="-142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 внесении изменений в </w:t>
      </w:r>
      <w:r w:rsidR="00124059">
        <w:rPr>
          <w:b/>
          <w:color w:val="000000"/>
        </w:rPr>
        <w:t>Регламент</w:t>
      </w:r>
      <w:r>
        <w:rPr>
          <w:b/>
          <w:color w:val="000000"/>
        </w:rPr>
        <w:t xml:space="preserve"> территориальной избирательной комиссии Бельского района</w:t>
      </w:r>
    </w:p>
    <w:p w:rsidR="009A0CC9" w:rsidRPr="00D12880" w:rsidRDefault="009A0CC9" w:rsidP="009A0CC9">
      <w:pPr>
        <w:pStyle w:val="14"/>
        <w:spacing w:line="348" w:lineRule="auto"/>
        <w:ind w:firstLine="709"/>
        <w:jc w:val="both"/>
        <w:rPr>
          <w:color w:val="000000"/>
          <w:spacing w:val="30"/>
          <w:szCs w:val="28"/>
        </w:rPr>
      </w:pPr>
      <w:r w:rsidRPr="008402DD">
        <w:rPr>
          <w:b w:val="0"/>
          <w:szCs w:val="26"/>
        </w:rPr>
        <w:t>В</w:t>
      </w:r>
      <w:r w:rsidR="008402DD">
        <w:rPr>
          <w:b w:val="0"/>
          <w:szCs w:val="26"/>
        </w:rPr>
        <w:t xml:space="preserve"> </w:t>
      </w:r>
      <w:r w:rsidR="008402DD" w:rsidRPr="008402DD">
        <w:rPr>
          <w:b w:val="0"/>
          <w:szCs w:val="26"/>
        </w:rPr>
        <w:t xml:space="preserve">соответствии со статьей 26 </w:t>
      </w:r>
      <w:r w:rsidR="008402DD" w:rsidRPr="008402DD">
        <w:rPr>
          <w:b w:val="0"/>
          <w:bCs/>
          <w:color w:val="000000"/>
        </w:rPr>
        <w:t xml:space="preserve">Федерального закона </w:t>
      </w:r>
      <w:r w:rsidR="008402DD" w:rsidRPr="008402DD">
        <w:rPr>
          <w:b w:val="0"/>
          <w:bCs/>
          <w:color w:val="000000"/>
        </w:rPr>
        <w:br/>
      </w:r>
      <w:r w:rsidR="008402DD" w:rsidRPr="008402DD">
        <w:rPr>
          <w:b w:val="0"/>
          <w:bCs/>
        </w:rPr>
        <w:t>от 12.06.2002 года № 67-ФЗ</w:t>
      </w:r>
      <w:r w:rsidR="008402DD" w:rsidRPr="008402DD">
        <w:rPr>
          <w:b w:val="0"/>
          <w:bCs/>
          <w:i/>
        </w:rPr>
        <w:t xml:space="preserve"> </w:t>
      </w:r>
      <w:r w:rsidR="008402DD" w:rsidRPr="008402DD">
        <w:rPr>
          <w:b w:val="0"/>
          <w:bCs/>
          <w:color w:val="000000"/>
        </w:rPr>
        <w:t>«Об основных гарантиях избирательных прав и права на участие в референдуме граждан Российской Федерации»,</w:t>
      </w:r>
      <w:r w:rsidR="008402DD" w:rsidRPr="002C0EA7">
        <w:rPr>
          <w:bCs/>
          <w:color w:val="000000"/>
        </w:rPr>
        <w:t xml:space="preserve"> </w:t>
      </w:r>
      <w:r>
        <w:rPr>
          <w:b w:val="0"/>
          <w:color w:val="000000"/>
        </w:rPr>
        <w:t>стать</w:t>
      </w:r>
      <w:r w:rsidR="00970840">
        <w:rPr>
          <w:b w:val="0"/>
          <w:color w:val="000000"/>
        </w:rPr>
        <w:t>ей</w:t>
      </w:r>
      <w:r>
        <w:rPr>
          <w:b w:val="0"/>
          <w:color w:val="000000"/>
        </w:rPr>
        <w:t xml:space="preserve">  22 избирательного кодекса Тверской области </w:t>
      </w:r>
      <w:r w:rsidRPr="00617092">
        <w:rPr>
          <w:rFonts w:ascii="Times New Roman" w:hAnsi="Times New Roman"/>
          <w:b w:val="0"/>
        </w:rPr>
        <w:t>от 07.04.2003 №</w:t>
      </w:r>
      <w:r>
        <w:rPr>
          <w:rFonts w:ascii="Times New Roman" w:hAnsi="Times New Roman"/>
          <w:b w:val="0"/>
        </w:rPr>
        <w:t> 20</w:t>
      </w:r>
      <w:r>
        <w:rPr>
          <w:rFonts w:ascii="Times New Roman" w:hAnsi="Times New Roman"/>
          <w:b w:val="0"/>
        </w:rPr>
        <w:noBreakHyphen/>
      </w:r>
      <w:r w:rsidRPr="00617092">
        <w:rPr>
          <w:rFonts w:ascii="Times New Roman" w:hAnsi="Times New Roman"/>
          <w:b w:val="0"/>
        </w:rPr>
        <w:t>ЗО</w:t>
      </w:r>
      <w:r>
        <w:rPr>
          <w:rFonts w:ascii="Times New Roman" w:hAnsi="Times New Roman"/>
          <w:b w:val="0"/>
        </w:rPr>
        <w:t xml:space="preserve">, </w:t>
      </w:r>
      <w:r>
        <w:rPr>
          <w:b w:val="0"/>
          <w:color w:val="000000"/>
        </w:rPr>
        <w:t xml:space="preserve">территориальная избирательная комиссия </w:t>
      </w:r>
      <w:r>
        <w:rPr>
          <w:b w:val="0"/>
          <w:szCs w:val="26"/>
        </w:rPr>
        <w:t>Бельского района</w:t>
      </w:r>
      <w:r>
        <w:rPr>
          <w:b w:val="0"/>
          <w:color w:val="000000"/>
        </w:rPr>
        <w:t xml:space="preserve">  </w:t>
      </w:r>
      <w:r w:rsidRPr="00D12880">
        <w:rPr>
          <w:color w:val="000000"/>
          <w:spacing w:val="30"/>
          <w:szCs w:val="28"/>
        </w:rPr>
        <w:t>постановляет:</w:t>
      </w:r>
    </w:p>
    <w:p w:rsidR="009A0CC9" w:rsidRDefault="009A0CC9" w:rsidP="009A0CC9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color w:val="000000"/>
        </w:rPr>
        <w:t xml:space="preserve">1. Внести </w:t>
      </w:r>
      <w:r w:rsidRPr="006D67EF">
        <w:rPr>
          <w:color w:val="000000"/>
        </w:rPr>
        <w:t xml:space="preserve">в </w:t>
      </w:r>
      <w:r w:rsidR="00970840">
        <w:rPr>
          <w:color w:val="000000"/>
        </w:rPr>
        <w:t>Регламент</w:t>
      </w:r>
      <w:r w:rsidRPr="006D67EF">
        <w:rPr>
          <w:color w:val="000000"/>
        </w:rPr>
        <w:t xml:space="preserve"> территориа</w:t>
      </w:r>
      <w:r>
        <w:rPr>
          <w:color w:val="000000"/>
        </w:rPr>
        <w:t xml:space="preserve">льной  избирательной </w:t>
      </w:r>
      <w:r w:rsidRPr="006D67EF">
        <w:rPr>
          <w:color w:val="000000"/>
        </w:rPr>
        <w:t>комиссии</w:t>
      </w:r>
      <w:r>
        <w:rPr>
          <w:color w:val="000000"/>
        </w:rPr>
        <w:t xml:space="preserve"> </w:t>
      </w:r>
      <w:r w:rsidRPr="00A75BC8">
        <w:rPr>
          <w:szCs w:val="26"/>
        </w:rPr>
        <w:t>Бельского района</w:t>
      </w:r>
      <w:r>
        <w:rPr>
          <w:color w:val="000000"/>
        </w:rPr>
        <w:t>, утвержденн</w:t>
      </w:r>
      <w:r w:rsidR="00A30B9B">
        <w:rPr>
          <w:color w:val="000000"/>
        </w:rPr>
        <w:t>ый</w:t>
      </w:r>
      <w:r>
        <w:rPr>
          <w:color w:val="000000"/>
        </w:rPr>
        <w:t xml:space="preserve"> постановлением территориальной избирательной комиссии </w:t>
      </w:r>
      <w:r w:rsidRPr="00A75BC8">
        <w:rPr>
          <w:szCs w:val="26"/>
        </w:rPr>
        <w:t>Бельского района</w:t>
      </w:r>
      <w:r>
        <w:rPr>
          <w:color w:val="000000"/>
        </w:rPr>
        <w:t xml:space="preserve"> от </w:t>
      </w:r>
      <w:r w:rsidR="00A30B9B">
        <w:rPr>
          <w:color w:val="000000"/>
        </w:rPr>
        <w:t>29.11.2010</w:t>
      </w:r>
      <w:r w:rsidRPr="00337BBB">
        <w:t xml:space="preserve"> № </w:t>
      </w:r>
      <w:r w:rsidR="00A30B9B">
        <w:t>3 (с изменениями от 14.05.2014 № 33/271-3)</w:t>
      </w:r>
      <w:r w:rsidRPr="00337BBB">
        <w:t>,</w:t>
      </w:r>
      <w:r w:rsidR="00A30B9B">
        <w:t xml:space="preserve"> следующие</w:t>
      </w:r>
      <w:r>
        <w:rPr>
          <w:color w:val="000000"/>
        </w:rPr>
        <w:t xml:space="preserve"> изменени</w:t>
      </w:r>
      <w:r w:rsidR="00A30B9B">
        <w:rPr>
          <w:color w:val="000000"/>
        </w:rPr>
        <w:t>я:</w:t>
      </w:r>
    </w:p>
    <w:p w:rsidR="00AA1185" w:rsidRDefault="00AA1185" w:rsidP="009A0CC9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color w:val="000000"/>
        </w:rPr>
        <w:t xml:space="preserve">1.1. </w:t>
      </w:r>
      <w:r w:rsidR="009A2419">
        <w:rPr>
          <w:color w:val="000000"/>
        </w:rPr>
        <w:t>В статье 1 исключить абзац второй.</w:t>
      </w:r>
    </w:p>
    <w:p w:rsidR="009A2419" w:rsidRDefault="009A2419" w:rsidP="009A0CC9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color w:val="000000"/>
        </w:rPr>
        <w:t xml:space="preserve">1.2. </w:t>
      </w:r>
      <w:r w:rsidR="001B635B">
        <w:rPr>
          <w:color w:val="000000"/>
        </w:rPr>
        <w:t>С</w:t>
      </w:r>
      <w:r>
        <w:rPr>
          <w:color w:val="000000"/>
        </w:rPr>
        <w:t xml:space="preserve">татью 3 изложить в следующей редакции: </w:t>
      </w:r>
    </w:p>
    <w:p w:rsidR="000A362E" w:rsidRDefault="009A2419" w:rsidP="001B635B">
      <w:pPr>
        <w:pStyle w:val="a5"/>
        <w:spacing w:line="360" w:lineRule="auto"/>
        <w:ind w:firstLine="709"/>
        <w:rPr>
          <w:szCs w:val="28"/>
        </w:rPr>
      </w:pPr>
      <w:r w:rsidRPr="001B635B">
        <w:rPr>
          <w:color w:val="000000"/>
          <w:szCs w:val="28"/>
        </w:rPr>
        <w:t>«</w:t>
      </w:r>
      <w:r w:rsidR="000A362E" w:rsidRPr="001B635B">
        <w:rPr>
          <w:b/>
          <w:szCs w:val="28"/>
        </w:rPr>
        <w:t>Статья 3.</w:t>
      </w:r>
      <w:r w:rsidR="000A362E" w:rsidRPr="001B635B">
        <w:rPr>
          <w:szCs w:val="28"/>
        </w:rPr>
        <w:t xml:space="preserve"> В своей деятельности Комиссия руководствуется Конституцией Российской Федерации, федеральными конституционными законами, федеральными законами, Избирательным кодексом Тверской области от 07.04.2003 №20-ЗО, законом Тверской области от 17.12.2012 №134-ЗО «Об отзыве Губернатора тверской области», </w:t>
      </w:r>
      <w:r w:rsidR="001B635B" w:rsidRPr="001B635B">
        <w:rPr>
          <w:szCs w:val="28"/>
        </w:rPr>
        <w:t xml:space="preserve">другими законами Тверской </w:t>
      </w:r>
      <w:r w:rsidR="000A362E" w:rsidRPr="001B635B">
        <w:rPr>
          <w:szCs w:val="28"/>
        </w:rPr>
        <w:t>области, настоящим Регламентом, иными нормативными правовыми актами. Комиссия самостоятельна в решении вопросов, отнесенных к ее компетенции, и не связана решениями политических партий и иных общественных объединений.</w:t>
      </w:r>
      <w:r w:rsidR="001B635B">
        <w:rPr>
          <w:szCs w:val="28"/>
        </w:rPr>
        <w:t>»</w:t>
      </w:r>
      <w:r w:rsidR="009013BE">
        <w:rPr>
          <w:szCs w:val="28"/>
        </w:rPr>
        <w:t>.</w:t>
      </w:r>
    </w:p>
    <w:p w:rsidR="001B635B" w:rsidRDefault="001B635B" w:rsidP="001B635B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 xml:space="preserve">1.3. </w:t>
      </w:r>
      <w:r>
        <w:rPr>
          <w:color w:val="000000"/>
        </w:rPr>
        <w:t xml:space="preserve">Статью 4 изложить в следующей редакции: </w:t>
      </w:r>
    </w:p>
    <w:p w:rsidR="001B635B" w:rsidRPr="001B635B" w:rsidRDefault="001B635B" w:rsidP="001B635B">
      <w:pPr>
        <w:spacing w:line="360" w:lineRule="auto"/>
        <w:ind w:firstLine="709"/>
        <w:jc w:val="both"/>
        <w:rPr>
          <w:szCs w:val="28"/>
        </w:rPr>
      </w:pPr>
      <w:r w:rsidRPr="001B635B">
        <w:rPr>
          <w:color w:val="000000"/>
          <w:szCs w:val="28"/>
        </w:rPr>
        <w:t>«</w:t>
      </w:r>
      <w:r w:rsidRPr="001B635B">
        <w:rPr>
          <w:b/>
          <w:szCs w:val="28"/>
        </w:rPr>
        <w:t>Статья 4.</w:t>
      </w:r>
      <w:r w:rsidRPr="001B635B">
        <w:rPr>
          <w:szCs w:val="28"/>
        </w:rPr>
        <w:t xml:space="preserve"> Комиссия состоит из 9 членов с правом решающего голоса, которые назначаются избирательной комиссией Тверской области в соответствии с Федеральн</w:t>
      </w:r>
      <w:r w:rsidR="001960BF">
        <w:rPr>
          <w:szCs w:val="28"/>
        </w:rPr>
        <w:t>ым</w:t>
      </w:r>
      <w:r w:rsidRPr="001B635B">
        <w:rPr>
          <w:szCs w:val="28"/>
        </w:rPr>
        <w:t xml:space="preserve"> закон</w:t>
      </w:r>
      <w:r w:rsidR="001960BF">
        <w:rPr>
          <w:szCs w:val="28"/>
        </w:rPr>
        <w:t>ом</w:t>
      </w:r>
      <w:r w:rsidRPr="001B635B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</w:t>
      </w:r>
      <w:r w:rsidRPr="001B635B">
        <w:rPr>
          <w:szCs w:val="28"/>
        </w:rPr>
        <w:lastRenderedPageBreak/>
        <w:t>– Федеральный закон), Избирательн</w:t>
      </w:r>
      <w:r w:rsidR="001960BF">
        <w:rPr>
          <w:szCs w:val="28"/>
        </w:rPr>
        <w:t>ым</w:t>
      </w:r>
      <w:r w:rsidRPr="001B635B">
        <w:rPr>
          <w:szCs w:val="28"/>
        </w:rPr>
        <w:t xml:space="preserve"> кодекс</w:t>
      </w:r>
      <w:r w:rsidR="001960BF">
        <w:rPr>
          <w:szCs w:val="28"/>
        </w:rPr>
        <w:t>ом</w:t>
      </w:r>
      <w:r w:rsidRPr="001B635B">
        <w:rPr>
          <w:szCs w:val="28"/>
        </w:rPr>
        <w:t xml:space="preserve"> Тверской области (далее – Кодекс).</w:t>
      </w:r>
    </w:p>
    <w:p w:rsidR="001960BF" w:rsidRDefault="001B635B" w:rsidP="001B635B">
      <w:pPr>
        <w:pStyle w:val="a5"/>
        <w:spacing w:line="360" w:lineRule="auto"/>
        <w:ind w:firstLine="709"/>
        <w:rPr>
          <w:szCs w:val="28"/>
        </w:rPr>
      </w:pPr>
      <w:r w:rsidRPr="001B635B">
        <w:rPr>
          <w:szCs w:val="28"/>
        </w:rPr>
        <w:t>Срок полномочий Комиссии составляет пять лет.</w:t>
      </w:r>
      <w:r w:rsidR="001960BF">
        <w:rPr>
          <w:szCs w:val="28"/>
        </w:rPr>
        <w:t>»</w:t>
      </w:r>
      <w:r w:rsidR="009013BE">
        <w:rPr>
          <w:szCs w:val="28"/>
        </w:rPr>
        <w:t>.</w:t>
      </w:r>
    </w:p>
    <w:p w:rsidR="003A021D" w:rsidRDefault="001960BF" w:rsidP="001B635B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1.4. </w:t>
      </w:r>
      <w:r w:rsidR="003A021D">
        <w:rPr>
          <w:szCs w:val="28"/>
        </w:rPr>
        <w:t>В статье 5 абзац десятый изложить в следующей редакции:</w:t>
      </w:r>
    </w:p>
    <w:p w:rsidR="003A021D" w:rsidRDefault="003A021D" w:rsidP="003A021D">
      <w:pPr>
        <w:spacing w:line="360" w:lineRule="auto"/>
        <w:ind w:firstLine="709"/>
        <w:jc w:val="both"/>
        <w:rPr>
          <w:szCs w:val="28"/>
        </w:rPr>
      </w:pPr>
      <w:r w:rsidRPr="003A021D">
        <w:rPr>
          <w:szCs w:val="28"/>
        </w:rPr>
        <w:t>«Членами Комиссии с правом совещательного голоса не могут быть назначены: лица, не имеющие гр</w:t>
      </w:r>
      <w:r w:rsidR="00D9270B">
        <w:rPr>
          <w:szCs w:val="28"/>
        </w:rPr>
        <w:t xml:space="preserve">ажданства Российской Федерации, а также </w:t>
      </w:r>
      <w:r w:rsidRPr="003A021D">
        <w:rPr>
          <w:szCs w:val="28"/>
        </w:rPr>
        <w:t xml:space="preserve"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</w:t>
      </w:r>
      <w:r w:rsidR="002D6B86" w:rsidRPr="003A021D">
        <w:rPr>
          <w:szCs w:val="28"/>
        </w:rPr>
        <w:t>граждане Российской Федерации, признанные решением суда, вступившим в законную силу, недееспособными</w:t>
      </w:r>
      <w:r w:rsidR="002D6B86">
        <w:rPr>
          <w:szCs w:val="28"/>
        </w:rPr>
        <w:t>, ограниченно дееспособными;</w:t>
      </w:r>
      <w:r w:rsidR="002D6B86" w:rsidRPr="003A021D">
        <w:rPr>
          <w:szCs w:val="28"/>
        </w:rPr>
        <w:t xml:space="preserve"> </w:t>
      </w:r>
      <w:r w:rsidRPr="003A021D">
        <w:rPr>
          <w:szCs w:val="28"/>
        </w:rPr>
        <w:t>граждане Российской Федерации, не достигшие возраста 18 лет; депутаты законодательных (представительных) органов государственной власти, органов местного самоуправления; выборные должностные лица, а также главы местных администраций; судьи</w:t>
      </w:r>
      <w:r w:rsidR="002D6B86">
        <w:rPr>
          <w:szCs w:val="28"/>
        </w:rPr>
        <w:t xml:space="preserve"> (за исключением судей, находящихся</w:t>
      </w:r>
      <w:r w:rsidR="00D36BBC">
        <w:rPr>
          <w:szCs w:val="28"/>
        </w:rPr>
        <w:t xml:space="preserve"> в отставке),</w:t>
      </w:r>
      <w:r w:rsidRPr="003A021D">
        <w:rPr>
          <w:szCs w:val="28"/>
        </w:rPr>
        <w:t xml:space="preserve"> прокуроры;</w:t>
      </w:r>
      <w:r w:rsidR="00D36BBC">
        <w:rPr>
          <w:szCs w:val="28"/>
        </w:rPr>
        <w:t xml:space="preserve">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</w:t>
      </w:r>
      <w:r w:rsidR="00780485">
        <w:rPr>
          <w:szCs w:val="28"/>
        </w:rPr>
        <w:t xml:space="preserve"> – до окончания срока, в течение которого лицо считается подвергнутым административному наказанию;</w:t>
      </w:r>
      <w:r w:rsidRPr="003A021D">
        <w:rPr>
          <w:szCs w:val="28"/>
        </w:rPr>
        <w:t xml:space="preserve"> члены Совета Федерации Федерального Собрания Российской Федерации; работники аппаратов </w:t>
      </w:r>
      <w:r w:rsidR="00780485">
        <w:rPr>
          <w:szCs w:val="28"/>
        </w:rPr>
        <w:t>комиссий,</w:t>
      </w:r>
      <w:r w:rsidRPr="003A021D">
        <w:rPr>
          <w:szCs w:val="28"/>
        </w:rPr>
        <w:t xml:space="preserve">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  <w:r w:rsidR="000A7423">
        <w:rPr>
          <w:szCs w:val="28"/>
        </w:rPr>
        <w:t>»</w:t>
      </w:r>
      <w:r w:rsidR="009013BE">
        <w:rPr>
          <w:szCs w:val="28"/>
        </w:rPr>
        <w:t>.</w:t>
      </w:r>
    </w:p>
    <w:p w:rsidR="00234383" w:rsidRDefault="009013BE" w:rsidP="00234383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 xml:space="preserve">1.5. </w:t>
      </w:r>
      <w:r w:rsidR="00234383">
        <w:rPr>
          <w:color w:val="000000"/>
        </w:rPr>
        <w:t xml:space="preserve">Статью 6 изложить в следующей редакции: </w:t>
      </w:r>
    </w:p>
    <w:p w:rsidR="009013BE" w:rsidRDefault="00234383" w:rsidP="00234383">
      <w:pPr>
        <w:spacing w:line="360" w:lineRule="auto"/>
        <w:ind w:firstLine="709"/>
        <w:jc w:val="both"/>
        <w:rPr>
          <w:bCs/>
          <w:szCs w:val="28"/>
        </w:rPr>
      </w:pPr>
      <w:r w:rsidRPr="00234383">
        <w:rPr>
          <w:szCs w:val="28"/>
        </w:rPr>
        <w:t>«</w:t>
      </w:r>
      <w:r w:rsidRPr="00234383">
        <w:rPr>
          <w:b/>
          <w:szCs w:val="28"/>
        </w:rPr>
        <w:t>Статья 6.</w:t>
      </w:r>
      <w:r w:rsidRPr="00234383">
        <w:rPr>
          <w:szCs w:val="28"/>
        </w:rPr>
        <w:t xml:space="preserve"> </w:t>
      </w:r>
      <w:r w:rsidRPr="00234383">
        <w:rPr>
          <w:bCs/>
          <w:szCs w:val="28"/>
        </w:rPr>
        <w:t>Политические партии, не имеющие право назначить члена Комиссии с правом совещательного голоса, вправе назначить одного своего представителя (далее – представитель политической партии) для участия в работе Комиссии.</w:t>
      </w:r>
    </w:p>
    <w:p w:rsidR="00234383" w:rsidRDefault="00234383" w:rsidP="00234383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Представителем политической партии может быть назначен только гражданин Российской Федерации.».</w:t>
      </w:r>
    </w:p>
    <w:p w:rsidR="00234383" w:rsidRDefault="00234383" w:rsidP="00234383">
      <w:pPr>
        <w:spacing w:line="360" w:lineRule="auto"/>
        <w:ind w:firstLine="709"/>
        <w:jc w:val="both"/>
        <w:rPr>
          <w:bCs/>
          <w:szCs w:val="28"/>
        </w:rPr>
      </w:pPr>
    </w:p>
    <w:p w:rsidR="001355EE" w:rsidRDefault="004D7DB9" w:rsidP="001355EE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rPr>
          <w:bCs/>
        </w:rPr>
        <w:lastRenderedPageBreak/>
        <w:t xml:space="preserve">1.6. </w:t>
      </w:r>
      <w:r w:rsidR="001355EE">
        <w:rPr>
          <w:color w:val="000000"/>
        </w:rPr>
        <w:t xml:space="preserve">Статью 8 изложить в следующей редакции: </w:t>
      </w:r>
    </w:p>
    <w:p w:rsidR="001355EE" w:rsidRPr="001355EE" w:rsidRDefault="001355EE" w:rsidP="001355EE">
      <w:pPr>
        <w:spacing w:line="360" w:lineRule="auto"/>
        <w:ind w:firstLine="709"/>
        <w:jc w:val="both"/>
        <w:rPr>
          <w:szCs w:val="28"/>
        </w:rPr>
      </w:pPr>
      <w:r w:rsidRPr="001355EE">
        <w:rPr>
          <w:szCs w:val="28"/>
        </w:rPr>
        <w:t>«</w:t>
      </w:r>
      <w:r w:rsidRPr="001355EE">
        <w:rPr>
          <w:b/>
          <w:szCs w:val="28"/>
        </w:rPr>
        <w:t>Статья 8.</w:t>
      </w:r>
      <w:r w:rsidRPr="001355EE">
        <w:rPr>
          <w:szCs w:val="28"/>
        </w:rPr>
        <w:t xml:space="preserve"> Решения и иные акты Комиссии, принятые в пределах ее компетенции, обязательны для государственных учреждений, органов местного самоуправления</w:t>
      </w:r>
      <w:r>
        <w:rPr>
          <w:szCs w:val="28"/>
        </w:rPr>
        <w:t xml:space="preserve"> Бельского района</w:t>
      </w:r>
      <w:r w:rsidRPr="001355EE">
        <w:rPr>
          <w:szCs w:val="28"/>
        </w:rPr>
        <w:t xml:space="preserve">, кандидатов, избирательных объединений, инициативных групп по проведению референдума, общественных объединений, организаций, должностных лиц, избирателей и участников референдума, а также для </w:t>
      </w:r>
      <w:r>
        <w:rPr>
          <w:szCs w:val="28"/>
        </w:rPr>
        <w:t>участковых</w:t>
      </w:r>
      <w:r w:rsidRPr="001355EE">
        <w:rPr>
          <w:szCs w:val="28"/>
        </w:rPr>
        <w:t xml:space="preserve"> избирательных комиссий, комиссий референдума.</w:t>
      </w:r>
    </w:p>
    <w:p w:rsidR="001355EE" w:rsidRDefault="001355EE" w:rsidP="001355EE">
      <w:pPr>
        <w:spacing w:line="360" w:lineRule="auto"/>
        <w:ind w:firstLine="709"/>
        <w:jc w:val="both"/>
        <w:rPr>
          <w:szCs w:val="28"/>
        </w:rPr>
      </w:pPr>
      <w:r w:rsidRPr="001355EE">
        <w:rPr>
          <w:szCs w:val="28"/>
        </w:rPr>
        <w:t>Решения и иные акты Комиссии не подлежат государственной регистрации.</w:t>
      </w:r>
      <w:r w:rsidR="000D7255">
        <w:rPr>
          <w:szCs w:val="28"/>
        </w:rPr>
        <w:t>».</w:t>
      </w:r>
    </w:p>
    <w:p w:rsidR="000D7255" w:rsidRPr="001355EE" w:rsidRDefault="000D7255" w:rsidP="001355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>
        <w:rPr>
          <w:color w:val="000000"/>
        </w:rPr>
        <w:t>Статью 10 изложить в следующей редакции:</w:t>
      </w:r>
    </w:p>
    <w:p w:rsidR="000D7255" w:rsidRDefault="000D7255" w:rsidP="000D7255">
      <w:pPr>
        <w:pStyle w:val="ConsPlusNormal"/>
        <w:widowControl/>
        <w:spacing w:line="348" w:lineRule="auto"/>
        <w:ind w:right="-170" w:firstLine="708"/>
        <w:jc w:val="both"/>
      </w:pPr>
      <w:r w:rsidRPr="00415DBF">
        <w:t>«</w:t>
      </w:r>
      <w:r w:rsidR="006660F2" w:rsidRPr="006660F2">
        <w:rPr>
          <w:b/>
        </w:rPr>
        <w:t>Статья 10.</w:t>
      </w:r>
      <w:r w:rsidR="006660F2">
        <w:t xml:space="preserve"> </w:t>
      </w:r>
      <w:r w:rsidRPr="00415DBF">
        <w:t xml:space="preserve">Официальным сайтом Комиссии в </w:t>
      </w:r>
      <w:r w:rsidRPr="00415DBF">
        <w:rPr>
          <w:color w:val="000000"/>
        </w:rPr>
        <w:t>информационно-телекоммуникационной</w:t>
      </w:r>
      <w:r w:rsidRPr="00415DBF">
        <w:t xml:space="preserve"> сети «Интернет» является сайт с электронным адресом </w:t>
      </w:r>
      <w:r w:rsidR="00415DBF" w:rsidRPr="00415DBF">
        <w:rPr>
          <w:lang w:val="en-US"/>
        </w:rPr>
        <w:t>http</w:t>
      </w:r>
      <w:r w:rsidR="00415DBF" w:rsidRPr="00415DBF">
        <w:t>://</w:t>
      </w:r>
      <w:r w:rsidRPr="00415DBF">
        <w:rPr>
          <w:lang w:val="en-US"/>
        </w:rPr>
        <w:t>www</w:t>
      </w:r>
      <w:r w:rsidRPr="00415DBF">
        <w:t>.</w:t>
      </w:r>
      <w:hyperlink r:id="rId4" w:history="1">
        <w:proofErr w:type="spellStart"/>
        <w:r w:rsidRPr="00415DBF">
          <w:rPr>
            <w:rStyle w:val="a7"/>
            <w:color w:val="auto"/>
            <w:u w:val="none"/>
            <w:lang w:val="en-US"/>
          </w:rPr>
          <w:t>tikbel</w:t>
        </w:r>
        <w:proofErr w:type="spellEnd"/>
        <w:r w:rsidRPr="00056C5F">
          <w:rPr>
            <w:rStyle w:val="a7"/>
            <w:color w:val="auto"/>
            <w:u w:val="none"/>
          </w:rPr>
          <w:t>.</w:t>
        </w:r>
        <w:proofErr w:type="spellStart"/>
        <w:r w:rsidRPr="00415DBF">
          <w:rPr>
            <w:rStyle w:val="a7"/>
            <w:color w:val="auto"/>
            <w:u w:val="none"/>
            <w:lang w:val="en-US"/>
          </w:rPr>
          <w:t>izbirkom</w:t>
        </w:r>
        <w:proofErr w:type="spellEnd"/>
        <w:r w:rsidRPr="00056C5F">
          <w:rPr>
            <w:rStyle w:val="a7"/>
            <w:color w:val="auto"/>
            <w:u w:val="none"/>
          </w:rPr>
          <w:t>69.</w:t>
        </w:r>
        <w:proofErr w:type="spellStart"/>
        <w:r w:rsidRPr="00415DBF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415DBF" w:rsidRPr="00056C5F">
        <w:t>/.</w:t>
      </w:r>
      <w:r w:rsidR="00415DBF" w:rsidRPr="00415DBF">
        <w:t>»</w:t>
      </w:r>
      <w:r w:rsidR="00415DBF">
        <w:t>.</w:t>
      </w:r>
    </w:p>
    <w:p w:rsidR="00056C5F" w:rsidRDefault="00056C5F" w:rsidP="00056C5F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1.8. </w:t>
      </w:r>
      <w:r w:rsidR="001B635B" w:rsidRPr="001B635B">
        <w:rPr>
          <w:szCs w:val="28"/>
        </w:rPr>
        <w:t xml:space="preserve"> </w:t>
      </w:r>
      <w:r>
        <w:rPr>
          <w:szCs w:val="28"/>
        </w:rPr>
        <w:t>В статье 11 пункт 6 изложить в следующей редакции:</w:t>
      </w:r>
    </w:p>
    <w:p w:rsidR="00056C5F" w:rsidRDefault="00056C5F" w:rsidP="00056C5F">
      <w:pPr>
        <w:spacing w:line="360" w:lineRule="auto"/>
        <w:ind w:right="-2" w:firstLine="709"/>
        <w:jc w:val="both"/>
        <w:rPr>
          <w:szCs w:val="28"/>
        </w:rPr>
      </w:pPr>
      <w:r w:rsidRPr="00056C5F">
        <w:rPr>
          <w:szCs w:val="28"/>
        </w:rPr>
        <w:t>«</w:t>
      </w:r>
      <w:r>
        <w:rPr>
          <w:szCs w:val="28"/>
        </w:rPr>
        <w:t xml:space="preserve">6) </w:t>
      </w:r>
      <w:r w:rsidRPr="00056C5F">
        <w:rPr>
          <w:b/>
          <w:szCs w:val="28"/>
        </w:rPr>
        <w:t>представитель политической партии</w:t>
      </w:r>
      <w:r w:rsidRPr="00056C5F">
        <w:rPr>
          <w:szCs w:val="28"/>
        </w:rPr>
        <w:t xml:space="preserve"> – лицо, назначенное политической партией, зарегистрированной в установленном порядке, осуществляющей свою деятельность в соответствии с Федеральным законом от 11.07.2001 №</w:t>
      </w:r>
      <w:r w:rsidR="00527146">
        <w:rPr>
          <w:szCs w:val="28"/>
        </w:rPr>
        <w:t xml:space="preserve"> </w:t>
      </w:r>
      <w:r w:rsidRPr="00056C5F">
        <w:rPr>
          <w:szCs w:val="28"/>
        </w:rPr>
        <w:t>95-ФЗ «О политических партиях», не имеющей фракции в Государственной Думе Федерального Собрания Российской Федерации, для участия в работе Комиссии.</w:t>
      </w:r>
      <w:r>
        <w:rPr>
          <w:szCs w:val="28"/>
        </w:rPr>
        <w:t>».</w:t>
      </w:r>
    </w:p>
    <w:p w:rsidR="004209D0" w:rsidRDefault="00C95D24" w:rsidP="00C95D24">
      <w:pPr>
        <w:pStyle w:val="a5"/>
        <w:spacing w:line="360" w:lineRule="auto"/>
        <w:ind w:firstLine="709"/>
        <w:rPr>
          <w:szCs w:val="28"/>
        </w:rPr>
      </w:pPr>
      <w:r>
        <w:rPr>
          <w:color w:val="000000"/>
        </w:rPr>
        <w:t xml:space="preserve">1.9. </w:t>
      </w:r>
      <w:r>
        <w:rPr>
          <w:szCs w:val="28"/>
        </w:rPr>
        <w:t>В статье 27</w:t>
      </w:r>
      <w:r w:rsidR="004209D0">
        <w:rPr>
          <w:szCs w:val="28"/>
        </w:rPr>
        <w:t>:</w:t>
      </w:r>
    </w:p>
    <w:p w:rsidR="00C95D24" w:rsidRDefault="00C95D24" w:rsidP="00C95D24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 абзац третий изложить в следующей редакции:</w:t>
      </w:r>
    </w:p>
    <w:p w:rsidR="001B635B" w:rsidRDefault="00C95D24" w:rsidP="001B635B">
      <w:pPr>
        <w:pStyle w:val="ConsPlusNormal"/>
        <w:widowControl/>
        <w:spacing w:line="348" w:lineRule="auto"/>
        <w:ind w:right="-29" w:firstLine="708"/>
        <w:jc w:val="both"/>
        <w:rPr>
          <w:rStyle w:val="mark"/>
          <w:color w:val="333333"/>
        </w:rPr>
      </w:pPr>
      <w:r>
        <w:rPr>
          <w:color w:val="000000"/>
        </w:rPr>
        <w:t>«</w:t>
      </w:r>
      <w:r w:rsidR="00A93980"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кандидатов которых были допущены к распределению депутатских мандатов, продолжается до окончания регистрации кандидатов, списков кандидатов на следующих выборах в тот же орган или на ту же должность. Полномочия остальных членов избирательной комиссии, действующей на постоянной основе, членов участковой комиссии, сформированной в соответствии с пунктом 1 статьи 27 Федерального закона, с правом совещательного голоса </w:t>
      </w:r>
      <w:r w:rsidR="00A93980">
        <w:lastRenderedPageBreak/>
        <w:t>прекращаются в день окончания соответствующей избирательной кампании. Полномочия членов иных избирательных комиссий, а также членов комиссий референдума с правом совещательного голоса прекращаются одновременно с прекращением полномочий этих комиссий. 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 об отказе в регистрации обжаловано в суд, - со дня вступления в силу решения суда о законности отказа в регистрации либо со дня выбытия кандидата по иным основаниям.»</w:t>
      </w:r>
      <w:r w:rsidR="00711205">
        <w:t>;</w:t>
      </w:r>
      <w:r w:rsidR="00A93980">
        <w:rPr>
          <w:rStyle w:val="mark"/>
          <w:color w:val="333333"/>
        </w:rPr>
        <w:t> </w:t>
      </w:r>
    </w:p>
    <w:p w:rsidR="004209D0" w:rsidRDefault="004209D0" w:rsidP="004209D0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абзац пятый изложить в следующей редакции:</w:t>
      </w:r>
    </w:p>
    <w:p w:rsidR="004209D0" w:rsidRDefault="004209D0" w:rsidP="001B635B">
      <w:pPr>
        <w:pStyle w:val="ConsPlusNormal"/>
        <w:widowControl/>
        <w:spacing w:line="348" w:lineRule="auto"/>
        <w:ind w:right="-29" w:firstLine="708"/>
        <w:jc w:val="both"/>
      </w:pPr>
      <w:r>
        <w:rPr>
          <w:color w:val="000000"/>
        </w:rPr>
        <w:t>«</w:t>
      </w:r>
      <w:r w:rsidR="00711205">
        <w:t>Полномочия члена комиссии с правом совещательного голоса могут быть прекращены по решению лица или органа, назначивших данного члена комиссии, и переданы другому лицу.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раз.»;</w:t>
      </w:r>
    </w:p>
    <w:p w:rsidR="00711205" w:rsidRDefault="00711205" w:rsidP="00711205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711205" w:rsidRDefault="003613BE" w:rsidP="001B635B">
      <w:pPr>
        <w:pStyle w:val="ConsPlusNormal"/>
        <w:widowControl/>
        <w:spacing w:line="348" w:lineRule="auto"/>
        <w:ind w:right="-29" w:firstLine="708"/>
        <w:jc w:val="both"/>
      </w:pPr>
      <w:r>
        <w:rPr>
          <w:color w:val="000000"/>
        </w:rPr>
        <w:t>«</w:t>
      </w:r>
      <w:r>
        <w:t>За кандидатами, которые были избраны, за избирательными объединениями, списки кандидатов которых были допущены к распределению депутатских мандатов, в течение срока полномочий депутата, должностного лица сохраняется право назначения членов избирательных комиссий, действующих на постоянной основе, с правом совещательного голоса, в том числе вместо выбывших.».</w:t>
      </w:r>
    </w:p>
    <w:p w:rsidR="0044063F" w:rsidRDefault="00A74999" w:rsidP="001B635B">
      <w:pPr>
        <w:pStyle w:val="ConsPlusNormal"/>
        <w:widowControl/>
        <w:spacing w:line="348" w:lineRule="auto"/>
        <w:ind w:right="-29" w:firstLine="708"/>
        <w:jc w:val="both"/>
        <w:rPr>
          <w:color w:val="000000"/>
        </w:rPr>
      </w:pPr>
      <w:r>
        <w:t>1.1</w:t>
      </w:r>
      <w:r w:rsidR="009B28F9">
        <w:t>0</w:t>
      </w:r>
      <w:r>
        <w:t xml:space="preserve">. </w:t>
      </w:r>
      <w:r w:rsidR="0044063F">
        <w:t>Статью 41, 42 исключить.</w:t>
      </w:r>
    </w:p>
    <w:p w:rsidR="009A0CC9" w:rsidRPr="00A75BC8" w:rsidRDefault="009A0CC9" w:rsidP="009A0CC9">
      <w:pPr>
        <w:pStyle w:val="ConsPlusNormal"/>
        <w:widowControl/>
        <w:spacing w:line="348" w:lineRule="auto"/>
        <w:ind w:right="-170" w:firstLine="708"/>
        <w:jc w:val="both"/>
        <w:rPr>
          <w:color w:val="000000"/>
          <w:highlight w:val="cyan"/>
        </w:rPr>
      </w:pPr>
      <w:r>
        <w:rPr>
          <w:color w:val="000000"/>
        </w:rPr>
        <w:lastRenderedPageBreak/>
        <w:t xml:space="preserve">2. Возложить Контроль за выполнением настоящего постановления </w:t>
      </w:r>
      <w:r>
        <w:rPr>
          <w:color w:val="000000"/>
        </w:rPr>
        <w:br/>
        <w:t xml:space="preserve">на председателя территориальной избирательной комиссии </w:t>
      </w:r>
      <w:r w:rsidRPr="00A75BC8">
        <w:rPr>
          <w:szCs w:val="26"/>
        </w:rPr>
        <w:t>Бельского района Е.В.Соколову</w:t>
      </w:r>
      <w:r>
        <w:rPr>
          <w:szCs w:val="26"/>
        </w:rPr>
        <w:t>.</w:t>
      </w:r>
    </w:p>
    <w:p w:rsidR="009A0CC9" w:rsidRPr="004E7824" w:rsidRDefault="009A0CC9" w:rsidP="009A0CC9">
      <w:pPr>
        <w:pStyle w:val="ConsPlusNormal"/>
        <w:widowControl/>
        <w:spacing w:line="348" w:lineRule="auto"/>
        <w:ind w:right="-170" w:firstLine="708"/>
        <w:jc w:val="both"/>
        <w:rPr>
          <w:color w:val="000000"/>
          <w:highlight w:val="cyan"/>
        </w:rPr>
      </w:pPr>
      <w:r>
        <w:t xml:space="preserve">3. </w:t>
      </w:r>
      <w:r w:rsidRPr="007343B9">
        <w:t xml:space="preserve">Разместить настоящее постановление на сайте </w:t>
      </w:r>
      <w:r>
        <w:t xml:space="preserve">территориальной </w:t>
      </w:r>
      <w:r w:rsidRPr="007343B9">
        <w:t>избирательной комиссии</w:t>
      </w:r>
      <w:r>
        <w:t xml:space="preserve"> </w:t>
      </w:r>
      <w:r w:rsidRPr="00AF4002">
        <w:rPr>
          <w:szCs w:val="26"/>
        </w:rPr>
        <w:t>Бельского района</w:t>
      </w:r>
      <w:r>
        <w:rPr>
          <w:b/>
          <w:szCs w:val="26"/>
        </w:rPr>
        <w:t xml:space="preserve"> </w:t>
      </w:r>
      <w:r w:rsidRPr="007343B9">
        <w:t xml:space="preserve">в </w:t>
      </w:r>
      <w:r w:rsidRPr="0010537A">
        <w:rPr>
          <w:color w:val="000000"/>
        </w:rPr>
        <w:t>информационно-телекоммуникационной</w:t>
      </w:r>
      <w:r w:rsidRPr="007343B9">
        <w:t xml:space="preserve"> сети «Интернет».</w:t>
      </w:r>
    </w:p>
    <w:p w:rsidR="009A0CC9" w:rsidRDefault="009A0CC9" w:rsidP="009A0CC9">
      <w:pPr>
        <w:spacing w:line="276" w:lineRule="auto"/>
        <w:ind w:firstLine="708"/>
        <w:jc w:val="both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9A0CC9" w:rsidTr="00286867">
        <w:tc>
          <w:tcPr>
            <w:tcW w:w="4248" w:type="dxa"/>
            <w:vAlign w:val="bottom"/>
            <w:hideMark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A0CC9" w:rsidRDefault="009A0CC9" w:rsidP="0028686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>Е.В. Соколова</w:t>
            </w:r>
          </w:p>
        </w:tc>
      </w:tr>
      <w:tr w:rsidR="009A0CC9" w:rsidTr="00286867">
        <w:tc>
          <w:tcPr>
            <w:tcW w:w="4248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9A0CC9" w:rsidRDefault="009A0CC9" w:rsidP="00286867">
            <w:pPr>
              <w:autoSpaceDE w:val="0"/>
              <w:autoSpaceDN w:val="0"/>
              <w:rPr>
                <w:i/>
                <w:iCs/>
                <w:sz w:val="16"/>
                <w:szCs w:val="16"/>
              </w:rPr>
            </w:pPr>
          </w:p>
        </w:tc>
      </w:tr>
      <w:tr w:rsidR="009A0CC9" w:rsidTr="00286867">
        <w:tc>
          <w:tcPr>
            <w:tcW w:w="4248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A0CC9" w:rsidRDefault="009A0CC9" w:rsidP="002868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9A0CC9" w:rsidRDefault="009A0CC9" w:rsidP="0028686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Милаева</w:t>
            </w:r>
            <w:proofErr w:type="spellEnd"/>
          </w:p>
        </w:tc>
      </w:tr>
    </w:tbl>
    <w:p w:rsidR="00E031C6" w:rsidRDefault="00E031C6"/>
    <w:sectPr w:rsidR="00E031C6" w:rsidSect="009A0CC9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A0CC9"/>
    <w:rsid w:val="00041460"/>
    <w:rsid w:val="00056C5F"/>
    <w:rsid w:val="0008413A"/>
    <w:rsid w:val="000A362E"/>
    <w:rsid w:val="000A7423"/>
    <w:rsid w:val="000D7255"/>
    <w:rsid w:val="00124059"/>
    <w:rsid w:val="001355EE"/>
    <w:rsid w:val="00166BFA"/>
    <w:rsid w:val="0018741D"/>
    <w:rsid w:val="001960BF"/>
    <w:rsid w:val="001B635B"/>
    <w:rsid w:val="001C1264"/>
    <w:rsid w:val="00204F14"/>
    <w:rsid w:val="00205A1B"/>
    <w:rsid w:val="00220148"/>
    <w:rsid w:val="00234383"/>
    <w:rsid w:val="0025780A"/>
    <w:rsid w:val="0028165D"/>
    <w:rsid w:val="002D6B86"/>
    <w:rsid w:val="00317591"/>
    <w:rsid w:val="003613BE"/>
    <w:rsid w:val="003A021D"/>
    <w:rsid w:val="003A7D1E"/>
    <w:rsid w:val="003B08B9"/>
    <w:rsid w:val="003E236E"/>
    <w:rsid w:val="00415DBF"/>
    <w:rsid w:val="004209D0"/>
    <w:rsid w:val="0044063F"/>
    <w:rsid w:val="00472C02"/>
    <w:rsid w:val="004A1A7E"/>
    <w:rsid w:val="004D7DB9"/>
    <w:rsid w:val="004F3732"/>
    <w:rsid w:val="00503DE1"/>
    <w:rsid w:val="00512E62"/>
    <w:rsid w:val="00524B40"/>
    <w:rsid w:val="00527146"/>
    <w:rsid w:val="005B53A4"/>
    <w:rsid w:val="005F65E7"/>
    <w:rsid w:val="005F7369"/>
    <w:rsid w:val="006030E4"/>
    <w:rsid w:val="00660B4B"/>
    <w:rsid w:val="006660F2"/>
    <w:rsid w:val="006B2ADB"/>
    <w:rsid w:val="00711205"/>
    <w:rsid w:val="00726BF5"/>
    <w:rsid w:val="00780485"/>
    <w:rsid w:val="007D6214"/>
    <w:rsid w:val="00834B61"/>
    <w:rsid w:val="008402DD"/>
    <w:rsid w:val="008872CA"/>
    <w:rsid w:val="008E2677"/>
    <w:rsid w:val="009013BE"/>
    <w:rsid w:val="00970840"/>
    <w:rsid w:val="0099607D"/>
    <w:rsid w:val="009A0CC9"/>
    <w:rsid w:val="009A2419"/>
    <w:rsid w:val="009A260C"/>
    <w:rsid w:val="009B28F9"/>
    <w:rsid w:val="00A30B9B"/>
    <w:rsid w:val="00A40442"/>
    <w:rsid w:val="00A74999"/>
    <w:rsid w:val="00A93980"/>
    <w:rsid w:val="00AA1185"/>
    <w:rsid w:val="00B2719A"/>
    <w:rsid w:val="00BC5492"/>
    <w:rsid w:val="00C64F7F"/>
    <w:rsid w:val="00C92890"/>
    <w:rsid w:val="00C95D24"/>
    <w:rsid w:val="00CF0CB8"/>
    <w:rsid w:val="00D36BBC"/>
    <w:rsid w:val="00D9270B"/>
    <w:rsid w:val="00DD6A3B"/>
    <w:rsid w:val="00E01840"/>
    <w:rsid w:val="00E031C6"/>
    <w:rsid w:val="00E257F2"/>
    <w:rsid w:val="00E70A49"/>
    <w:rsid w:val="00EC3A5A"/>
    <w:rsid w:val="00FC3B08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9"/>
    <w:pPr>
      <w:spacing w:after="0"/>
      <w:jc w:val="center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л.14"/>
    <w:basedOn w:val="a"/>
    <w:rsid w:val="009A0CC9"/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9A0CC9"/>
    <w:pPr>
      <w:widowControl w:val="0"/>
      <w:autoSpaceDE w:val="0"/>
      <w:autoSpaceDN w:val="0"/>
      <w:adjustRightInd w:val="0"/>
      <w:spacing w:after="0"/>
      <w:ind w:firstLine="720"/>
    </w:pPr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9A0CC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A0CC9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30E4"/>
    <w:rPr>
      <w:rFonts w:eastAsia="Calibri"/>
      <w:b/>
      <w:bCs/>
      <w:szCs w:val="20"/>
      <w:lang w:eastAsia="zh-CN"/>
    </w:rPr>
  </w:style>
  <w:style w:type="paragraph" w:styleId="a5">
    <w:name w:val="Body Text Indent"/>
    <w:basedOn w:val="a"/>
    <w:link w:val="a6"/>
    <w:rsid w:val="000A362E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0A362E"/>
    <w:rPr>
      <w:rFonts w:eastAsia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0D7255"/>
    <w:rPr>
      <w:color w:val="0000FF" w:themeColor="hyperlink"/>
      <w:u w:val="single"/>
    </w:rPr>
  </w:style>
  <w:style w:type="character" w:customStyle="1" w:styleId="mark">
    <w:name w:val="mark"/>
    <w:basedOn w:val="a0"/>
    <w:rsid w:val="00A93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kbel.izbirkom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21</cp:revision>
  <cp:lastPrinted>2020-11-20T06:58:00Z</cp:lastPrinted>
  <dcterms:created xsi:type="dcterms:W3CDTF">2020-11-19T08:21:00Z</dcterms:created>
  <dcterms:modified xsi:type="dcterms:W3CDTF">2020-11-22T21:23:00Z</dcterms:modified>
</cp:coreProperties>
</file>